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5121" w:type="pct"/>
        <w:tblLook w:val="04A0" w:firstRow="1" w:lastRow="0" w:firstColumn="1" w:lastColumn="0" w:noHBand="0" w:noVBand="1"/>
      </w:tblPr>
      <w:tblGrid>
        <w:gridCol w:w="629"/>
        <w:gridCol w:w="2414"/>
        <w:gridCol w:w="8008"/>
      </w:tblGrid>
      <w:tr w:rsidR="00C56A50" w:rsidRPr="0089676E" w14:paraId="2515ACEE" w14:textId="77777777" w:rsidTr="005152A9">
        <w:trPr>
          <w:trHeight w:val="408"/>
        </w:trPr>
        <w:tc>
          <w:tcPr>
            <w:tcW w:w="285" w:type="pct"/>
            <w:vAlign w:val="center"/>
          </w:tcPr>
          <w:p w14:paraId="74D1BD75" w14:textId="1D56C96E" w:rsidR="006A7BB0" w:rsidRPr="0089676E" w:rsidRDefault="006A7BB0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No</w:t>
            </w:r>
          </w:p>
        </w:tc>
        <w:tc>
          <w:tcPr>
            <w:tcW w:w="1092" w:type="pct"/>
          </w:tcPr>
          <w:p w14:paraId="2D5E17B5" w14:textId="017ACE3C" w:rsidR="006A7BB0" w:rsidRPr="0089676E" w:rsidRDefault="0039161A" w:rsidP="006A7BB0">
            <w:pPr>
              <w:jc w:val="center"/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color w:val="000000"/>
                <w:sz w:val="22"/>
                <w:szCs w:val="22"/>
                <w:lang w:eastAsia="es-ES_tradnl"/>
              </w:rPr>
              <w:t>OBLIGACIÓN</w:t>
            </w:r>
          </w:p>
        </w:tc>
        <w:tc>
          <w:tcPr>
            <w:tcW w:w="3623" w:type="pct"/>
            <w:vAlign w:val="center"/>
          </w:tcPr>
          <w:p w14:paraId="0DC04B4E" w14:textId="31C2E2F4" w:rsidR="006A7BB0" w:rsidRPr="0089676E" w:rsidRDefault="0039161A" w:rsidP="0039161A">
            <w:pPr>
              <w:jc w:val="center"/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b/>
                <w:bCs/>
                <w:sz w:val="22"/>
                <w:szCs w:val="22"/>
                <w:lang w:eastAsia="es-ES_tradnl"/>
              </w:rPr>
              <w:t>ACTIVIDAD Y EVIDENCIA</w:t>
            </w:r>
          </w:p>
        </w:tc>
      </w:tr>
      <w:tr w:rsidR="00C56A50" w:rsidRPr="0089676E" w14:paraId="1E9710F7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3000F9DA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1</w:t>
            </w:r>
          </w:p>
        </w:tc>
        <w:tc>
          <w:tcPr>
            <w:tcW w:w="1092" w:type="pct"/>
            <w:vMerge w:val="restart"/>
            <w:vAlign w:val="center"/>
          </w:tcPr>
          <w:p w14:paraId="307DE834" w14:textId="2B653C31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en la validación de información para la elaboración de documentos técnicos que se requieran desde el componente de sostenibilidad para la estructuración, implementación e identificación de proyectos energéticos en el marco de la política de transición energética justa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3744BD31" w14:textId="088890D8" w:rsid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Sesión de trabajo con el equipo estructurador para revisar avances y metas de sostenibilidad, definiendo insumos y acciones para fortalecer las comunidades energéticas.</w:t>
            </w:r>
          </w:p>
          <w:p w14:paraId="7A295F2B" w14:textId="0BC668FA" w:rsid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8E5BED">
              <w:rPr>
                <w:b/>
                <w:bCs/>
                <w:noProof/>
              </w:rPr>
              <w:drawing>
                <wp:inline distT="0" distB="0" distL="0" distR="0" wp14:anchorId="2B02D001" wp14:editId="55E643FB">
                  <wp:extent cx="2421467" cy="1361402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610" cy="1389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E5BED">
              <w:rPr>
                <w:b/>
                <w:bCs/>
                <w:noProof/>
              </w:rPr>
              <w:drawing>
                <wp:inline distT="0" distB="0" distL="0" distR="0" wp14:anchorId="61BB5CCE" wp14:editId="0598AAFD">
                  <wp:extent cx="2396066" cy="1347120"/>
                  <wp:effectExtent l="0" t="0" r="4445" b="571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090" cy="136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50424D" w14:textId="77777777" w:rsidR="005544DC" w:rsidRP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Reunión explicativa sobre el cruce y validación de bases de datos para asegurar registros consistentes y actualizados.</w:t>
            </w:r>
          </w:p>
          <w:p w14:paraId="55B5FAFD" w14:textId="09078144" w:rsid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DF356C">
              <w:rPr>
                <w:noProof/>
              </w:rPr>
              <w:drawing>
                <wp:inline distT="0" distB="0" distL="0" distR="0" wp14:anchorId="7FF6D3E8" wp14:editId="3B2C730D">
                  <wp:extent cx="2886866" cy="1623060"/>
                  <wp:effectExtent l="0" t="0" r="889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269" cy="1626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F42705" w14:textId="75F09428" w:rsid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Cruce y validación de bases de datos de comunidades energéticas, verificando ID, registros y observaciones para consolidar la BD MAESTRA OCTUBRE actualizada.</w:t>
            </w:r>
          </w:p>
          <w:p w14:paraId="6941DBB8" w14:textId="6BBEC45C" w:rsidR="00F128E8" w:rsidRPr="006C758E" w:rsidRDefault="005544DC" w:rsidP="006C758E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DF356C">
              <w:rPr>
                <w:b/>
                <w:bCs/>
                <w:noProof/>
              </w:rPr>
              <w:drawing>
                <wp:inline distT="0" distB="0" distL="0" distR="0" wp14:anchorId="2EDD61D4" wp14:editId="4643D36C">
                  <wp:extent cx="2370934" cy="1269768"/>
                  <wp:effectExtent l="0" t="0" r="0" b="6985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549" cy="1281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F356C">
              <w:rPr>
                <w:b/>
                <w:bCs/>
                <w:noProof/>
              </w:rPr>
              <w:drawing>
                <wp:inline distT="0" distB="0" distL="0" distR="0" wp14:anchorId="06A64C97" wp14:editId="284CBE65">
                  <wp:extent cx="2396067" cy="1289217"/>
                  <wp:effectExtent l="0" t="0" r="4445" b="635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23" cy="1301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:rsidRPr="0089676E" w14:paraId="68AA1E5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4729585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5ADED539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1A6D79B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740A411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15BB372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5FFF834" w14:textId="77777777" w:rsidR="00F128E8" w:rsidRPr="0089676E" w:rsidRDefault="00F128E8" w:rsidP="00F128E8">
            <w:pPr>
              <w:jc w:val="both"/>
              <w:rPr>
                <w:rFonts w:ascii="Garamond" w:eastAsia="Times New Roman" w:hAnsi="Garamond" w:cs="Arial"/>
                <w:color w:val="FF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7E1A9ED" w14:textId="77777777" w:rsidR="00F128E8" w:rsidRPr="0089676E" w:rsidRDefault="00F128E8" w:rsidP="00F128E8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C7689D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15E2F82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2</w:t>
            </w:r>
          </w:p>
        </w:tc>
        <w:tc>
          <w:tcPr>
            <w:tcW w:w="1092" w:type="pct"/>
            <w:vMerge w:val="restart"/>
            <w:vAlign w:val="center"/>
          </w:tcPr>
          <w:p w14:paraId="3F56605C" w14:textId="5682AA9A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Apoyar, desde el componente técnico, en el acompañamiento, seguimiento y revisión de los proyectos asociados con el desarrollo de comunidades energéticas desde el ámbito de sostenibilidad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424E11C3" w14:textId="77777777" w:rsid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Apoyo en la elaboración del reporte de gestión del equipo de sostenibilidad, incluyendo la verificación de registros, análisis de fallas en 11 comunidades energéticas, registro de evidencias técnicas en Survey123 y consolidación de reportes en PDF.</w:t>
            </w:r>
          </w:p>
          <w:p w14:paraId="3DD6BAAF" w14:textId="1E779645" w:rsidR="005152A9" w:rsidRDefault="005544DC" w:rsidP="005544DC">
            <w:pPr>
              <w:spacing w:before="100" w:beforeAutospacing="1" w:after="100" w:afterAutospacing="1"/>
              <w:rPr>
                <w:rFonts w:ascii="Arial" w:eastAsiaTheme="majorEastAsia" w:hAnsi="Arial" w:cs="Arial"/>
                <w:b/>
                <w:bCs/>
                <w:sz w:val="20"/>
                <w:szCs w:val="20"/>
                <w:lang w:eastAsia="es-CO"/>
              </w:rPr>
            </w:pPr>
            <w:r w:rsidRPr="006D7D11">
              <w:rPr>
                <w:noProof/>
              </w:rPr>
              <w:lastRenderedPageBreak/>
              <w:drawing>
                <wp:inline distT="0" distB="0" distL="0" distR="0" wp14:anchorId="6AD8C995" wp14:editId="3B9E1CEB">
                  <wp:extent cx="2390674" cy="1369268"/>
                  <wp:effectExtent l="0" t="0" r="0" b="254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557" cy="1375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D7D11">
              <w:rPr>
                <w:noProof/>
              </w:rPr>
              <w:drawing>
                <wp:inline distT="0" distB="0" distL="0" distR="0" wp14:anchorId="1BF1F728" wp14:editId="1200E2E4">
                  <wp:extent cx="2479964" cy="1394312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094" cy="1414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2B206" w14:textId="24801DB2" w:rsidR="006C758E" w:rsidRDefault="006C758E" w:rsidP="006C758E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6C758E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Reunión sobre seguimiento a Comunidades Energéticas, presentando avances y metodología de recolección de información.</w:t>
            </w:r>
          </w:p>
          <w:p w14:paraId="6CCC9C52" w14:textId="71DC2954" w:rsidR="006C758E" w:rsidRPr="005544DC" w:rsidRDefault="006C758E" w:rsidP="006C758E">
            <w:pPr>
              <w:pStyle w:val="NormalWeb"/>
              <w:rPr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7A4B89">
              <w:rPr>
                <w:noProof/>
              </w:rPr>
              <w:drawing>
                <wp:inline distT="0" distB="0" distL="0" distR="0" wp14:anchorId="1F5A4A06" wp14:editId="65D68E9C">
                  <wp:extent cx="3004457" cy="1689172"/>
                  <wp:effectExtent l="0" t="0" r="5715" b="635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884" cy="170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B76BF" w14:textId="5DF03C90" w:rsidR="00AE0B6A" w:rsidRPr="0089676E" w:rsidRDefault="00AE0B6A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057A58D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E04FFD0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0D6B1EB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77458AB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7A6B7DEB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1AFC75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8013A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color w:val="000000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F7EB17A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6FB3C1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8CA9018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3</w:t>
            </w:r>
          </w:p>
        </w:tc>
        <w:tc>
          <w:tcPr>
            <w:tcW w:w="1092" w:type="pct"/>
            <w:vMerge w:val="restart"/>
            <w:vAlign w:val="center"/>
          </w:tcPr>
          <w:p w14:paraId="5E069599" w14:textId="45D15E7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Brindar apoyo en la validación de información para la elaboración de lineamientos tipo para proyectos energéticos sostenibles del sector eléctrico relacionados con el objeto del contrato.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139C73AE" w14:textId="77777777" w:rsidR="006C758E" w:rsidRPr="006C758E" w:rsidRDefault="006C758E" w:rsidP="006C758E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6C758E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Sesión sobre certificación de cumplimiento para garantizar transparencia y calidad en soluciones energéticas comunitarias.</w:t>
            </w:r>
          </w:p>
          <w:p w14:paraId="265E9FB2" w14:textId="5AF8E83E" w:rsidR="005152A9" w:rsidRDefault="006C758E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  <w:r w:rsidRPr="00771E0F">
              <w:rPr>
                <w:noProof/>
              </w:rPr>
              <w:drawing>
                <wp:inline distT="0" distB="0" distL="0" distR="0" wp14:anchorId="7DC35F58" wp14:editId="4B2D9BA5">
                  <wp:extent cx="3122878" cy="1752600"/>
                  <wp:effectExtent l="0" t="0" r="1905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6162" cy="1765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CE170" w14:textId="77777777" w:rsidR="003B4D3E" w:rsidRPr="003B4D3E" w:rsidRDefault="003B4D3E" w:rsidP="003B4D3E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3B4D3E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Espacio de trabajo para la organización y consolidación documental del proceso de certificación de la Escuela TEJ, fortaleciendo la trazabilidad y gestión de las comunidades energéticas implementadas.</w:t>
            </w:r>
          </w:p>
          <w:p w14:paraId="19F286E4" w14:textId="77777777" w:rsidR="003B4D3E" w:rsidRDefault="003B4D3E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</w:p>
          <w:p w14:paraId="7601A6F9" w14:textId="77777777" w:rsidR="003B4D3E" w:rsidRDefault="003B4D3E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</w:p>
          <w:p w14:paraId="58425104" w14:textId="6C554EA9" w:rsidR="003B4D3E" w:rsidRDefault="003B4D3E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val="es-ES" w:eastAsia="es-ES_tradnl"/>
              </w:rPr>
            </w:pPr>
            <w:r w:rsidRPr="00B91544">
              <w:rPr>
                <w:b/>
                <w:bCs/>
              </w:rPr>
              <w:lastRenderedPageBreak/>
              <w:drawing>
                <wp:inline distT="0" distB="0" distL="0" distR="0" wp14:anchorId="1DEB9A6E" wp14:editId="1BD84E8E">
                  <wp:extent cx="2034540" cy="1143863"/>
                  <wp:effectExtent l="0" t="0" r="381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296" cy="1151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91544">
              <w:rPr>
                <w:b/>
                <w:bCs/>
              </w:rPr>
              <w:drawing>
                <wp:inline distT="0" distB="0" distL="0" distR="0" wp14:anchorId="7EC468C0" wp14:editId="76C4D06F">
                  <wp:extent cx="2125921" cy="1142683"/>
                  <wp:effectExtent l="0" t="0" r="8255" b="63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359" cy="1153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91544">
              <w:rPr>
                <w:b/>
                <w:bCs/>
              </w:rPr>
              <w:drawing>
                <wp:inline distT="0" distB="0" distL="0" distR="0" wp14:anchorId="1FB79CC9" wp14:editId="4ADA8A88">
                  <wp:extent cx="2050682" cy="1104900"/>
                  <wp:effectExtent l="0" t="0" r="6985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836" cy="1116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CF6B21" w14:textId="2CF1CC94" w:rsidR="005152A9" w:rsidRDefault="005152A9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  <w:p w14:paraId="3DA60738" w14:textId="534212AC" w:rsidR="005152A9" w:rsidRPr="0089676E" w:rsidRDefault="005152A9" w:rsidP="005152A9">
            <w:pPr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838DB89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494FC6B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487E90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D044787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35A638CE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684AFA46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1F7031AA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2E2DFF4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253C3149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44DE08A8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4</w:t>
            </w:r>
          </w:p>
        </w:tc>
        <w:tc>
          <w:tcPr>
            <w:tcW w:w="1092" w:type="pct"/>
            <w:vMerge w:val="restart"/>
            <w:vAlign w:val="center"/>
          </w:tcPr>
          <w:p w14:paraId="14FEFC5C" w14:textId="5EDCC10E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Apoyar la validación de información primaria y secundaria que sean requeridos en el marco de los proyectos de energización, comunidades energéticas y demás líneas de implementación de la transición energética justa.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5557B2D2" w14:textId="77777777" w:rsidR="00A652C8" w:rsidRP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Apoyo en el registro y organización de evidencias de asistencias técnicas de septiembre de 2025, consolidando información en la matriz de seguimiento y cargando soportes en Drive.</w:t>
            </w:r>
          </w:p>
          <w:p w14:paraId="1BFDF1BB" w14:textId="6DACEC76" w:rsidR="00C871FA" w:rsidRDefault="00A652C8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335E1B">
              <w:rPr>
                <w:noProof/>
              </w:rPr>
              <w:drawing>
                <wp:inline distT="0" distB="0" distL="0" distR="0" wp14:anchorId="3D6C7770" wp14:editId="688D2B17">
                  <wp:extent cx="2391059" cy="1344307"/>
                  <wp:effectExtent l="0" t="0" r="9525" b="825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999" cy="1352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35E1B">
              <w:rPr>
                <w:noProof/>
              </w:rPr>
              <w:drawing>
                <wp:inline distT="0" distB="0" distL="0" distR="0" wp14:anchorId="2C8FB53D" wp14:editId="491D3534">
                  <wp:extent cx="2447806" cy="137621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950" cy="1389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6C7A3C" w14:textId="646BAAD0" w:rsid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Seguimiento a Comunidades Energéticas en octubre de 2025, recopilando información sobre su estado y registrándola en la matriz de seguimiento.</w:t>
            </w:r>
          </w:p>
          <w:p w14:paraId="1184C9BA" w14:textId="0E127ABB" w:rsid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291B4A">
              <w:rPr>
                <w:noProof/>
              </w:rPr>
              <w:drawing>
                <wp:inline distT="0" distB="0" distL="0" distR="0" wp14:anchorId="0B1C4D9D" wp14:editId="782292A4">
                  <wp:extent cx="2392851" cy="1346200"/>
                  <wp:effectExtent l="0" t="0" r="7620" b="635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8489" cy="1354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1B4A">
              <w:rPr>
                <w:noProof/>
              </w:rPr>
              <w:drawing>
                <wp:inline distT="0" distB="0" distL="0" distR="0" wp14:anchorId="77703F1F" wp14:editId="54FE6926">
                  <wp:extent cx="2352259" cy="1322493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591" cy="1339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FB03EA" w14:textId="1F570018" w:rsidR="00A652C8" w:rsidRP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291B4A">
              <w:rPr>
                <w:noProof/>
              </w:rPr>
              <w:drawing>
                <wp:inline distT="0" distB="0" distL="0" distR="0" wp14:anchorId="67AB564F" wp14:editId="3FF77B00">
                  <wp:extent cx="2624667" cy="1475646"/>
                  <wp:effectExtent l="0" t="0" r="4445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394" cy="1483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F86454" w14:textId="77777777" w:rsidR="00A652C8" w:rsidRDefault="00A652C8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  <w:p w14:paraId="15241B68" w14:textId="6628C74A" w:rsidR="005152A9" w:rsidRPr="00C871FA" w:rsidRDefault="005152A9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:rsidRPr="0089676E" w14:paraId="333FA7D4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113B827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33087A2D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6743E89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3738668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C162CD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9C3BA47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4CE2524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605C6821" w14:textId="77777777" w:rsidTr="005152A9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41F823B1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lastRenderedPageBreak/>
              <w:t>5</w:t>
            </w:r>
          </w:p>
        </w:tc>
        <w:tc>
          <w:tcPr>
            <w:tcW w:w="1092" w:type="pct"/>
            <w:vMerge w:val="restart"/>
            <w:vAlign w:val="center"/>
          </w:tcPr>
          <w:p w14:paraId="677E03F5" w14:textId="5D0248B8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A31095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Participar y prestar acompañamiento técnico en las reuniones y sesiones de trabajo, en las que se haga necesaria o conveniente su participación, relacionadas en el objeto del contrato, para lo cual se debe: elaborar actas, memorias de la reunión e informes de acuerdo con los formatos y directrices impartidas por el supervisor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624607A1" w14:textId="0182D522" w:rsidR="00C871FA" w:rsidRPr="005544DC" w:rsidRDefault="005544DC" w:rsidP="005544DC">
            <w:pPr>
              <w:spacing w:before="100" w:beforeAutospacing="1" w:after="100" w:afterAutospacing="1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Reunión de presentación del nuevo supervisor del equipo social, revisión de funciones, coordinación interna y seguimiento a la</w:t>
            </w:r>
            <w: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s comunidades</w:t>
            </w: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.</w:t>
            </w:r>
          </w:p>
          <w:p w14:paraId="69F20F60" w14:textId="6DEDAC8A" w:rsidR="00C871FA" w:rsidRDefault="005544DC" w:rsidP="00AE0B6A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4B3DC4">
              <w:rPr>
                <w:b/>
                <w:bCs/>
                <w:noProof/>
              </w:rPr>
              <w:drawing>
                <wp:inline distT="0" distB="0" distL="0" distR="0" wp14:anchorId="058DE6F6" wp14:editId="18F5C37A">
                  <wp:extent cx="3103880" cy="1672400"/>
                  <wp:effectExtent l="0" t="0" r="1270" b="444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880" cy="167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3B63DB" w14:textId="05375BD1" w:rsid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Seguimiento al programa “Energía Solar para Población Vulnerable”, con avances de granjas solares, ciclo tarifario y estrategias de comercialización y autogeneración.</w:t>
            </w:r>
          </w:p>
          <w:p w14:paraId="121967D5" w14:textId="3359EB7D" w:rsidR="005152A9" w:rsidRDefault="00A652C8" w:rsidP="00A652C8">
            <w:pPr>
              <w:pStyle w:val="NormalWeb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88E85B" wp14:editId="17D10DD0">
                  <wp:extent cx="889000" cy="1932318"/>
                  <wp:effectExtent l="0" t="0" r="635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34" cy="196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8D3954D" wp14:editId="7825AE74">
                  <wp:extent cx="899804" cy="1955800"/>
                  <wp:effectExtent l="0" t="0" r="0" b="635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348" cy="1980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74A11" w14:textId="7EBEEA4E" w:rsidR="006C758E" w:rsidRDefault="006C758E" w:rsidP="006C758E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6C758E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Sesión sobre registro de comunidades energéticas, destacando requisitos, vigencia, acuerdos de voluntades y sostenibilidad.</w:t>
            </w:r>
          </w:p>
          <w:p w14:paraId="1BABD9F4" w14:textId="470D05DE" w:rsidR="006C758E" w:rsidRPr="00A652C8" w:rsidRDefault="006C758E" w:rsidP="00A652C8">
            <w:pPr>
              <w:pStyle w:val="NormalWeb"/>
              <w:rPr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C26F3C" wp14:editId="6A31FF66">
                  <wp:extent cx="2156460" cy="1617345"/>
                  <wp:effectExtent l="0" t="0" r="0" b="190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61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AB2DB" w14:textId="0B06773F" w:rsidR="005152A9" w:rsidRPr="000354FF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5AE46338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54139B65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0F3D50A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3E4AE949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4558F32E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06BF430C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727BE5D1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162C878D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</w:tr>
      <w:tr w:rsidR="00C56A50" w:rsidRPr="0089676E" w14:paraId="5A98D79D" w14:textId="77777777" w:rsidTr="00366FEF">
        <w:trPr>
          <w:trHeight w:val="476"/>
        </w:trPr>
        <w:tc>
          <w:tcPr>
            <w:tcW w:w="285" w:type="pct"/>
            <w:vMerge w:val="restart"/>
            <w:vAlign w:val="center"/>
            <w:hideMark/>
          </w:tcPr>
          <w:p w14:paraId="00760614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9676E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6</w:t>
            </w:r>
          </w:p>
        </w:tc>
        <w:tc>
          <w:tcPr>
            <w:tcW w:w="1092" w:type="pct"/>
            <w:vMerge w:val="restart"/>
            <w:vAlign w:val="center"/>
          </w:tcPr>
          <w:p w14:paraId="4AD3E2FD" w14:textId="207E05AF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Apoyar la proyección de respuestas a requerimientos de información y derechos de petición relacionados con el objeto del contrato, según </w:t>
            </w: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lastRenderedPageBreak/>
              <w:t>designación realizada por el supervisor. </w:t>
            </w:r>
          </w:p>
        </w:tc>
        <w:tc>
          <w:tcPr>
            <w:tcW w:w="3623" w:type="pct"/>
            <w:vMerge w:val="restart"/>
            <w:vAlign w:val="center"/>
            <w:hideMark/>
          </w:tcPr>
          <w:p w14:paraId="18C82B35" w14:textId="77777777" w:rsidR="00A652C8" w:rsidRDefault="00A652C8" w:rsidP="00A652C8">
            <w:pPr>
              <w:pStyle w:val="NormalWeb"/>
              <w:rPr>
                <w:noProof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lastRenderedPageBreak/>
              <w:t>Capacitación interna sobre la plataforma ARGO y la matriz de PQRS para mejorar registro y seguimiento de peticiones y quejas.</w:t>
            </w:r>
            <w:r w:rsidRPr="00FE6941">
              <w:rPr>
                <w:noProof/>
              </w:rPr>
              <w:t xml:space="preserve"> </w:t>
            </w:r>
          </w:p>
          <w:p w14:paraId="6A19FC7A" w14:textId="3F72237C" w:rsidR="00A652C8" w:rsidRP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FE6941">
              <w:rPr>
                <w:noProof/>
              </w:rPr>
              <w:lastRenderedPageBreak/>
              <w:drawing>
                <wp:inline distT="0" distB="0" distL="0" distR="0" wp14:anchorId="617FA849" wp14:editId="4BD15AE2">
                  <wp:extent cx="2734733" cy="1537527"/>
                  <wp:effectExtent l="0" t="0" r="8890" b="5715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636" cy="1557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06112" w14:textId="5BA074F4" w:rsidR="005152A9" w:rsidRPr="00C56A50" w:rsidRDefault="005152A9" w:rsidP="005152A9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:rsidRPr="0089676E" w14:paraId="701695FF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34948757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4118DE43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72137904" w14:textId="77777777" w:rsidR="005152A9" w:rsidRPr="00C56A50" w:rsidRDefault="005152A9" w:rsidP="005152A9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:rsidRPr="0089676E" w14:paraId="1A498A1D" w14:textId="77777777" w:rsidTr="005152A9">
        <w:trPr>
          <w:trHeight w:val="476"/>
        </w:trPr>
        <w:tc>
          <w:tcPr>
            <w:tcW w:w="285" w:type="pct"/>
            <w:vMerge/>
            <w:vAlign w:val="center"/>
            <w:hideMark/>
          </w:tcPr>
          <w:p w14:paraId="2D85481B" w14:textId="77777777" w:rsidR="005152A9" w:rsidRPr="0089676E" w:rsidRDefault="005152A9" w:rsidP="005152A9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Merge/>
          </w:tcPr>
          <w:p w14:paraId="6D2C0002" w14:textId="77777777" w:rsidR="005152A9" w:rsidRPr="0089676E" w:rsidRDefault="005152A9" w:rsidP="005152A9">
            <w:pPr>
              <w:jc w:val="both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3623" w:type="pct"/>
            <w:vMerge/>
            <w:vAlign w:val="center"/>
            <w:hideMark/>
          </w:tcPr>
          <w:p w14:paraId="4C094283" w14:textId="77777777" w:rsidR="005152A9" w:rsidRPr="00C56A50" w:rsidRDefault="005152A9" w:rsidP="005152A9">
            <w:pPr>
              <w:jc w:val="center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14:paraId="2A0A9933" w14:textId="77777777" w:rsidTr="00366FEF">
        <w:tc>
          <w:tcPr>
            <w:tcW w:w="285" w:type="pct"/>
          </w:tcPr>
          <w:p w14:paraId="7607FED2" w14:textId="77777777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7</w:t>
            </w:r>
          </w:p>
          <w:p w14:paraId="5EFA46F3" w14:textId="2621B420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</w:p>
        </w:tc>
        <w:tc>
          <w:tcPr>
            <w:tcW w:w="1092" w:type="pct"/>
            <w:vAlign w:val="center"/>
          </w:tcPr>
          <w:p w14:paraId="4280BB2F" w14:textId="514C29EF" w:rsidR="005152A9" w:rsidRDefault="005152A9" w:rsidP="005152A9">
            <w:pPr>
              <w:rPr>
                <w:rFonts w:ascii="Garamond" w:hAnsi="Garamond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Acompañar el desarrollo de espacios de planeación y seguimiento administrativo a la implementación de la Estrategia Nacional de Comunidades Energéticas. </w:t>
            </w:r>
          </w:p>
        </w:tc>
        <w:tc>
          <w:tcPr>
            <w:tcW w:w="3623" w:type="pct"/>
          </w:tcPr>
          <w:p w14:paraId="7AFAE8E7" w14:textId="14368D1D" w:rsidR="005152A9" w:rsidRPr="00C56A50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Reunión de seguimiento a fallas y asistencia técnica en Comunidades Energéticas, con compromisos para mejorar la gestión de información y actualizar contactos.</w:t>
            </w:r>
          </w:p>
          <w:p w14:paraId="3A187B42" w14:textId="55A5C795" w:rsidR="00C5521F" w:rsidRDefault="005544DC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noProof/>
                <w:sz w:val="20"/>
                <w:szCs w:val="20"/>
                <w:lang w:eastAsia="es-CO"/>
              </w:rPr>
              <w:drawing>
                <wp:inline distT="0" distB="0" distL="0" distR="0" wp14:anchorId="4C61BAD4" wp14:editId="5C492F34">
                  <wp:extent cx="3002280" cy="1687975"/>
                  <wp:effectExtent l="0" t="0" r="7620" b="7620"/>
                  <wp:docPr id="3" name="Imagen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BA1D1D-8D8F-4321-A5D2-319E741298C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>
                            <a:extLst>
                              <a:ext uri="{FF2B5EF4-FFF2-40B4-BE49-F238E27FC236}">
                                <a16:creationId xmlns:a16="http://schemas.microsoft.com/office/drawing/2014/main" id="{6ABA1D1D-8D8F-4321-A5D2-319E741298C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280" cy="168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FC5160" w14:textId="5E8422C6" w:rsidR="00A652C8" w:rsidRP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Verificación e inscripción de participantes de la Comunidad Energética de Santa Rosa de Lima en SOFIA PLUS para el curso de sistemas solares fotovoltaicos.</w:t>
            </w:r>
            <w:r w:rsidRPr="00291B4A">
              <w:rPr>
                <w:b/>
                <w:bCs/>
                <w:noProof/>
              </w:rPr>
              <w:t xml:space="preserve"> </w:t>
            </w:r>
            <w:r w:rsidRPr="00291B4A">
              <w:rPr>
                <w:b/>
                <w:bCs/>
                <w:noProof/>
              </w:rPr>
              <w:drawing>
                <wp:inline distT="0" distB="0" distL="0" distR="0" wp14:anchorId="41E96BBC" wp14:editId="57A2B778">
                  <wp:extent cx="2311948" cy="1299827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8682" cy="132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91B4A">
              <w:rPr>
                <w:b/>
                <w:bCs/>
                <w:noProof/>
              </w:rPr>
              <w:drawing>
                <wp:inline distT="0" distB="0" distL="0" distR="0" wp14:anchorId="0E36FFD7" wp14:editId="7CCE337B">
                  <wp:extent cx="2344842" cy="1318321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2367" cy="133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9CAEC" w14:textId="6F58BB5B" w:rsidR="00A652C8" w:rsidRPr="00C56A50" w:rsidRDefault="00A652C8" w:rsidP="005152A9">
            <w:pPr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</w:p>
        </w:tc>
      </w:tr>
      <w:tr w:rsidR="00C56A50" w14:paraId="59819FF0" w14:textId="77777777" w:rsidTr="005152A9">
        <w:tc>
          <w:tcPr>
            <w:tcW w:w="285" w:type="pct"/>
          </w:tcPr>
          <w:p w14:paraId="73A40EB8" w14:textId="2BC7BE45" w:rsidR="005152A9" w:rsidRPr="00366FEF" w:rsidRDefault="005152A9" w:rsidP="00366FEF">
            <w:pPr>
              <w:jc w:val="center"/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</w:pPr>
            <w:r w:rsidRPr="00366FEF">
              <w:rPr>
                <w:rFonts w:ascii="Garamond" w:eastAsia="Times New Roman" w:hAnsi="Garamond" w:cs="Arial"/>
                <w:sz w:val="22"/>
                <w:szCs w:val="22"/>
                <w:lang w:eastAsia="es-ES_tradnl"/>
              </w:rPr>
              <w:t>8</w:t>
            </w:r>
          </w:p>
        </w:tc>
        <w:tc>
          <w:tcPr>
            <w:tcW w:w="1092" w:type="pct"/>
          </w:tcPr>
          <w:p w14:paraId="5A2449CF" w14:textId="77777777" w:rsidR="005152A9" w:rsidRPr="00DD2E89" w:rsidRDefault="005152A9" w:rsidP="005152A9">
            <w:pPr>
              <w:shd w:val="clear" w:color="auto" w:fill="FFFFFF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DD2E89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Gestionar y organizar el soporte documental que se produzca en el marco de la ejecución de los procesos y procedimientos de la dirección de energía eléctrica y de acuerdo con las actividades asignadas por el supervisor</w:t>
            </w:r>
          </w:p>
          <w:p w14:paraId="77D596D6" w14:textId="77777777" w:rsidR="005152A9" w:rsidRDefault="005152A9" w:rsidP="005152A9">
            <w:pPr>
              <w:rPr>
                <w:rFonts w:ascii="Garamond" w:hAnsi="Garamond"/>
              </w:rPr>
            </w:pPr>
          </w:p>
        </w:tc>
        <w:tc>
          <w:tcPr>
            <w:tcW w:w="3623" w:type="pct"/>
          </w:tcPr>
          <w:p w14:paraId="2FD1372E" w14:textId="77777777" w:rsidR="00A652C8" w:rsidRPr="00A652C8" w:rsidRDefault="00A652C8" w:rsidP="00A652C8">
            <w:pPr>
              <w:pStyle w:val="NormalWeb"/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</w:pPr>
            <w:r w:rsidRPr="00A652C8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Socialización de la Resolución 40509 de 2024 y presentación de la Escuela TEJ, abordando RCE, priorización y fortalecimiento de capacidades comunitarias.</w:t>
            </w:r>
          </w:p>
          <w:p w14:paraId="3E4A644B" w14:textId="74152EAB" w:rsidR="005152A9" w:rsidRDefault="00A652C8" w:rsidP="00C56A50">
            <w:pPr>
              <w:jc w:val="both"/>
              <w:rPr>
                <w:rStyle w:val="Textoennegrita"/>
                <w:rFonts w:eastAsiaTheme="majorEastAsia"/>
                <w:lang w:eastAsia="es-CO"/>
              </w:rPr>
            </w:pPr>
            <w:r>
              <w:rPr>
                <w:noProof/>
              </w:rPr>
              <w:drawing>
                <wp:inline distT="0" distB="0" distL="0" distR="0" wp14:anchorId="7EE5F93D" wp14:editId="25C63AAD">
                  <wp:extent cx="2417618" cy="1358793"/>
                  <wp:effectExtent l="0" t="0" r="190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653" cy="139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55594B" wp14:editId="2F664A45">
                  <wp:extent cx="2396837" cy="1347111"/>
                  <wp:effectExtent l="0" t="0" r="3810" b="571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710" cy="137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C5978" w14:textId="77777777" w:rsidR="00C46BC0" w:rsidRDefault="00C46BC0" w:rsidP="00C56A50">
            <w:pPr>
              <w:jc w:val="both"/>
              <w:rPr>
                <w:rStyle w:val="Textoennegrita"/>
                <w:rFonts w:eastAsiaTheme="majorEastAsia"/>
                <w:lang w:eastAsia="es-CO"/>
              </w:rPr>
            </w:pPr>
          </w:p>
          <w:p w14:paraId="25C7592F" w14:textId="77777777" w:rsidR="00C46BC0" w:rsidRPr="00C46BC0" w:rsidRDefault="00C46BC0" w:rsidP="00C46BC0">
            <w:pPr>
              <w:autoSpaceDE w:val="0"/>
              <w:autoSpaceDN w:val="0"/>
              <w:adjustRightInd w:val="0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46BC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Entrega de información y documentación requerida al Departamento de Dirección</w:t>
            </w:r>
          </w:p>
          <w:p w14:paraId="735500BE" w14:textId="6BB52947" w:rsidR="00C46BC0" w:rsidRPr="00C46BC0" w:rsidRDefault="00C46BC0" w:rsidP="00C46BC0">
            <w:pPr>
              <w:jc w:val="both"/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</w:pPr>
            <w:r w:rsidRPr="00C46BC0">
              <w:rPr>
                <w:rStyle w:val="Textoennegrita"/>
                <w:rFonts w:ascii="Arial" w:eastAsiaTheme="majorEastAsia" w:hAnsi="Arial" w:cs="Arial"/>
                <w:sz w:val="20"/>
                <w:szCs w:val="20"/>
                <w:lang w:eastAsia="es-CO"/>
              </w:rPr>
              <w:t>y Energía.</w:t>
            </w:r>
          </w:p>
          <w:p w14:paraId="58088275" w14:textId="66A35507" w:rsidR="00C46BC0" w:rsidRPr="00C56A50" w:rsidRDefault="00C46BC0" w:rsidP="00C56A50">
            <w:pPr>
              <w:jc w:val="both"/>
              <w:rPr>
                <w:rStyle w:val="Textoennegrita"/>
                <w:rFonts w:eastAsiaTheme="majorEastAsia"/>
                <w:lang w:eastAsia="es-CO"/>
              </w:rPr>
            </w:pPr>
            <w:r w:rsidRPr="00C46BC0">
              <w:rPr>
                <w:rStyle w:val="Textoennegrita"/>
                <w:rFonts w:eastAsiaTheme="majorEastAsia"/>
                <w:lang w:eastAsia="es-CO"/>
              </w:rPr>
              <w:lastRenderedPageBreak/>
              <w:drawing>
                <wp:inline distT="0" distB="0" distL="0" distR="0" wp14:anchorId="2301CF2D" wp14:editId="6F1A7550">
                  <wp:extent cx="3190014" cy="1716405"/>
                  <wp:effectExtent l="0" t="0" r="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5298" cy="171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A50" w14:paraId="0E34BC42" w14:textId="77777777" w:rsidTr="00366FEF">
        <w:tc>
          <w:tcPr>
            <w:tcW w:w="285" w:type="pct"/>
          </w:tcPr>
          <w:p w14:paraId="5CE1A76E" w14:textId="28DB19D6" w:rsidR="005152A9" w:rsidRDefault="005152A9" w:rsidP="005152A9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>9</w:t>
            </w:r>
          </w:p>
        </w:tc>
        <w:tc>
          <w:tcPr>
            <w:tcW w:w="1092" w:type="pct"/>
            <w:vAlign w:val="center"/>
          </w:tcPr>
          <w:p w14:paraId="57E120B8" w14:textId="47D539F4" w:rsidR="005152A9" w:rsidRDefault="005152A9" w:rsidP="005152A9">
            <w:pPr>
              <w:rPr>
                <w:rFonts w:ascii="Garamond" w:hAnsi="Garamond"/>
              </w:rPr>
            </w:pPr>
            <w:r w:rsidRPr="00826AE4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Las demás que designe el supervisor, que correspondan a la naturaleza del contrato y que sean necesarias para la consecución del fin del objeto contractual.</w:t>
            </w:r>
          </w:p>
        </w:tc>
        <w:tc>
          <w:tcPr>
            <w:tcW w:w="3623" w:type="pct"/>
          </w:tcPr>
          <w:p w14:paraId="3227D329" w14:textId="6527EC3A" w:rsidR="005152A9" w:rsidRPr="005544DC" w:rsidRDefault="005544DC" w:rsidP="005544DC">
            <w:pPr>
              <w:pStyle w:val="NormalWeb"/>
              <w:rPr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5544DC">
              <w:rPr>
                <w:rStyle w:val="Textoennegrita"/>
                <w:rFonts w:ascii="Arial" w:eastAsiaTheme="majorEastAsia" w:hAnsi="Arial" w:cs="Arial"/>
                <w:sz w:val="20"/>
                <w:szCs w:val="20"/>
              </w:rPr>
              <w:t>Reunión de presentación del componente sostenible, destacando avances de las granjas solares y fases del proceso, con administración técnica a cargo del proyecto.</w:t>
            </w:r>
          </w:p>
          <w:p w14:paraId="72B1130D" w14:textId="02A26C5D" w:rsidR="009E7A4D" w:rsidRDefault="005544DC" w:rsidP="005152A9">
            <w:pPr>
              <w:rPr>
                <w:rFonts w:ascii="Garamond" w:hAnsi="Garamond"/>
              </w:rPr>
            </w:pPr>
            <w:r w:rsidRPr="00590330">
              <w:rPr>
                <w:b/>
                <w:bCs/>
                <w:noProof/>
              </w:rPr>
              <w:drawing>
                <wp:inline distT="0" distB="0" distL="0" distR="0" wp14:anchorId="2C23E9FA" wp14:editId="78D3EC84">
                  <wp:extent cx="3207774" cy="1803511"/>
                  <wp:effectExtent l="0" t="0" r="0" b="635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8240" cy="183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C769E3" w14:textId="359949FE" w:rsidR="00E65C57" w:rsidRPr="0089676E" w:rsidRDefault="00E65C57" w:rsidP="00E65C57">
      <w:pPr>
        <w:rPr>
          <w:rFonts w:ascii="Garamond" w:hAnsi="Garamond"/>
        </w:rPr>
      </w:pPr>
    </w:p>
    <w:p w14:paraId="7E144C44" w14:textId="77777777" w:rsidR="006C758E" w:rsidRDefault="006C758E" w:rsidP="00E65C57">
      <w:pPr>
        <w:rPr>
          <w:rFonts w:ascii="Garamond" w:hAnsi="Garamond"/>
        </w:rPr>
      </w:pPr>
    </w:p>
    <w:p w14:paraId="4FA1DE2C" w14:textId="40C5C49B" w:rsidR="0039161A" w:rsidRPr="0089676E" w:rsidRDefault="0089676E" w:rsidP="00E65C57">
      <w:pPr>
        <w:rPr>
          <w:rFonts w:ascii="Garamond" w:hAnsi="Garamond"/>
        </w:rPr>
      </w:pPr>
      <w:r w:rsidRPr="0089676E">
        <w:rPr>
          <w:rFonts w:ascii="Garamond" w:hAnsi="Garamond"/>
        </w:rPr>
        <w:t xml:space="preserve">Cordialmente </w:t>
      </w:r>
    </w:p>
    <w:p w14:paraId="7E449CB5" w14:textId="11B697F9" w:rsidR="0039161A" w:rsidRDefault="0039161A" w:rsidP="00E65C57">
      <w:pPr>
        <w:rPr>
          <w:rFonts w:ascii="Garamond" w:hAnsi="Garamond"/>
        </w:rPr>
      </w:pPr>
    </w:p>
    <w:p w14:paraId="42F28692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35C44849" w14:textId="77777777" w:rsidR="009C13FE" w:rsidRDefault="009C13FE" w:rsidP="009C13FE">
      <w:pPr>
        <w:rPr>
          <w:rFonts w:ascii="Arial" w:hAnsi="Arial" w:cs="Arial"/>
          <w:sz w:val="22"/>
          <w:szCs w:val="22"/>
        </w:rPr>
      </w:pPr>
    </w:p>
    <w:p w14:paraId="4615E4DF" w14:textId="19F4515F" w:rsidR="009C13FE" w:rsidRDefault="009C13FE" w:rsidP="009C13FE">
      <w:pPr>
        <w:rPr>
          <w:rFonts w:ascii="Arial" w:hAnsi="Arial" w:cs="Arial"/>
          <w:sz w:val="22"/>
          <w:szCs w:val="22"/>
        </w:rPr>
      </w:pPr>
      <w:r>
        <w:rPr>
          <w:rFonts w:ascii="Arial" w:eastAsia="Times New Roman" w:hAnsi="Arial" w:cs="Arial"/>
          <w:b/>
          <w:bCs/>
          <w:noProof/>
          <w:sz w:val="20"/>
          <w:szCs w:val="20"/>
          <w:lang w:eastAsia="es-ES_tradnl"/>
        </w:rPr>
        <w:drawing>
          <wp:inline distT="0" distB="0" distL="0" distR="0" wp14:anchorId="4CE263E1" wp14:editId="241E9BB0">
            <wp:extent cx="3855720" cy="699904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15" r="8321" b="18814"/>
                    <a:stretch/>
                  </pic:blipFill>
                  <pic:spPr bwMode="auto">
                    <a:xfrm>
                      <a:off x="0" y="0"/>
                      <a:ext cx="3941119" cy="715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1DCCC" w14:textId="3CEBE29F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</w:p>
    <w:p w14:paraId="4B003CAD" w14:textId="31E1DA0D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Contratista:</w:t>
      </w:r>
      <w:r w:rsidRPr="00447287">
        <w:rPr>
          <w:rFonts w:ascii="Arial" w:hAnsi="Arial" w:cs="Arial" w:hint="cs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Gabriela Andrea </w:t>
      </w:r>
      <w:proofErr w:type="spellStart"/>
      <w:r>
        <w:rPr>
          <w:rFonts w:ascii="Arial" w:hAnsi="Arial" w:cs="Arial"/>
          <w:sz w:val="22"/>
          <w:szCs w:val="22"/>
        </w:rPr>
        <w:t>Amortegui</w:t>
      </w:r>
      <w:proofErr w:type="spellEnd"/>
      <w:r>
        <w:rPr>
          <w:rFonts w:ascii="Arial" w:hAnsi="Arial" w:cs="Arial"/>
          <w:sz w:val="22"/>
          <w:szCs w:val="22"/>
        </w:rPr>
        <w:t xml:space="preserve"> Aguirre</w:t>
      </w:r>
    </w:p>
    <w:p w14:paraId="4B2CE32F" w14:textId="14144F41" w:rsidR="009C13FE" w:rsidRPr="00945A47" w:rsidRDefault="009C13FE" w:rsidP="009C13FE">
      <w:pPr>
        <w:rPr>
          <w:rFonts w:ascii="Arial" w:eastAsia="Times New Roman" w:hAnsi="Arial" w:cs="Arial"/>
          <w:sz w:val="20"/>
          <w:szCs w:val="20"/>
          <w:lang w:eastAsia="es-ES_tradnl"/>
        </w:rPr>
      </w:pPr>
      <w:r w:rsidRPr="00447287">
        <w:rPr>
          <w:rFonts w:ascii="Arial" w:hAnsi="Arial" w:cs="Arial" w:hint="cs"/>
          <w:b/>
          <w:bCs/>
          <w:sz w:val="22"/>
          <w:szCs w:val="22"/>
        </w:rPr>
        <w:t>No. Contrato</w:t>
      </w:r>
      <w:r w:rsidRPr="00447287">
        <w:rPr>
          <w:rFonts w:ascii="Arial" w:hAnsi="Arial" w:cs="Arial" w:hint="cs"/>
          <w:sz w:val="22"/>
          <w:szCs w:val="22"/>
        </w:rPr>
        <w:t xml:space="preserve">: </w:t>
      </w:r>
      <w:r w:rsidRPr="009C13FE">
        <w:rPr>
          <w:rFonts w:ascii="Arial" w:hAnsi="Arial" w:cs="Arial"/>
          <w:sz w:val="22"/>
          <w:szCs w:val="22"/>
        </w:rPr>
        <w:t>GGC-1617-2025</w:t>
      </w:r>
    </w:p>
    <w:p w14:paraId="63248606" w14:textId="142AE50F" w:rsidR="009C13FE" w:rsidRPr="00447287" w:rsidRDefault="009C13FE" w:rsidP="009C13FE">
      <w:pPr>
        <w:rPr>
          <w:rFonts w:ascii="Arial" w:hAnsi="Arial" w:cs="Arial"/>
          <w:sz w:val="22"/>
          <w:szCs w:val="22"/>
        </w:rPr>
      </w:pPr>
    </w:p>
    <w:p w14:paraId="389712E6" w14:textId="77777777" w:rsidR="0089676E" w:rsidRDefault="0089676E" w:rsidP="0089676E">
      <w:pPr>
        <w:rPr>
          <w:rFonts w:ascii="Garamond" w:hAnsi="Garamond"/>
        </w:rPr>
      </w:pPr>
    </w:p>
    <w:p w14:paraId="496FB66D" w14:textId="77777777" w:rsidR="0089676E" w:rsidRDefault="0089676E" w:rsidP="0089676E">
      <w:pPr>
        <w:rPr>
          <w:rFonts w:ascii="Garamond" w:hAnsi="Garamond"/>
        </w:rPr>
      </w:pPr>
    </w:p>
    <w:p w14:paraId="47CCC44A" w14:textId="77777777" w:rsidR="0089676E" w:rsidRPr="00E65C57" w:rsidRDefault="0089676E" w:rsidP="0089676E">
      <w:pPr>
        <w:rPr>
          <w:rFonts w:ascii="Garamond" w:hAnsi="Garamond"/>
        </w:rPr>
      </w:pPr>
    </w:p>
    <w:sectPr w:rsidR="0089676E" w:rsidRPr="00E65C57" w:rsidSect="00F128E8">
      <w:headerReference w:type="default" r:id="rId37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DFD791" w14:textId="77777777" w:rsidR="009715EF" w:rsidRDefault="009715EF" w:rsidP="00E65C57">
      <w:r>
        <w:separator/>
      </w:r>
    </w:p>
  </w:endnote>
  <w:endnote w:type="continuationSeparator" w:id="0">
    <w:p w14:paraId="23B368B1" w14:textId="77777777" w:rsidR="009715EF" w:rsidRDefault="009715EF" w:rsidP="00E65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8D3B6B" w14:textId="77777777" w:rsidR="009715EF" w:rsidRDefault="009715EF" w:rsidP="00E65C57">
      <w:r>
        <w:separator/>
      </w:r>
    </w:p>
  </w:footnote>
  <w:footnote w:type="continuationSeparator" w:id="0">
    <w:p w14:paraId="490F3706" w14:textId="77777777" w:rsidR="009715EF" w:rsidRDefault="009715EF" w:rsidP="00E65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D689D" w14:textId="453E1D68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Fonts w:ascii="Garamond" w:hAnsi="Garamond"/>
        <w:b/>
        <w:bCs/>
        <w:sz w:val="24"/>
        <w:szCs w:val="24"/>
      </w:rPr>
      <w:t xml:space="preserve">Evidencias Contrato </w:t>
    </w:r>
    <w:r w:rsidRPr="00E65C57">
      <w:rPr>
        <w:rStyle w:val="vortalspan"/>
        <w:rFonts w:ascii="Garamond" w:hAnsi="Garamond"/>
        <w:b/>
        <w:bCs/>
        <w:sz w:val="24"/>
        <w:szCs w:val="24"/>
      </w:rPr>
      <w:t>GGC-</w:t>
    </w:r>
  </w:p>
  <w:p w14:paraId="28832E92" w14:textId="704F9CD9" w:rsidR="00366FEF" w:rsidRPr="00E65C57" w:rsidRDefault="00366FEF" w:rsidP="00E65C57">
    <w:pPr>
      <w:pStyle w:val="Sinespaciado"/>
      <w:jc w:val="center"/>
      <w:rPr>
        <w:rStyle w:val="vortalspan"/>
        <w:rFonts w:ascii="Garamond" w:hAnsi="Garamond"/>
        <w:b/>
        <w:bCs/>
        <w:sz w:val="24"/>
        <w:szCs w:val="24"/>
      </w:rPr>
    </w:pPr>
    <w:r w:rsidRPr="00E65C57">
      <w:rPr>
        <w:rStyle w:val="vortalspan"/>
        <w:rFonts w:ascii="Garamond" w:hAnsi="Garamond"/>
        <w:b/>
        <w:bCs/>
        <w:sz w:val="24"/>
        <w:szCs w:val="24"/>
      </w:rPr>
      <w:t xml:space="preserve">Mes: </w:t>
    </w:r>
  </w:p>
  <w:p w14:paraId="7C9ABD9D" w14:textId="4427C85B" w:rsidR="00366FEF" w:rsidRPr="00E65C57" w:rsidRDefault="00366FEF" w:rsidP="00E65C57">
    <w:pPr>
      <w:pStyle w:val="Sinespaciado"/>
      <w:jc w:val="center"/>
      <w:rPr>
        <w:rFonts w:ascii="Garamond" w:hAnsi="Garamond"/>
        <w:sz w:val="24"/>
        <w:szCs w:val="24"/>
      </w:rPr>
    </w:pPr>
    <w:r>
      <w:rPr>
        <w:rStyle w:val="vortalspan"/>
        <w:rFonts w:ascii="Garamond" w:hAnsi="Garamond"/>
        <w:b/>
        <w:bCs/>
        <w:sz w:val="24"/>
        <w:szCs w:val="24"/>
      </w:rPr>
      <w:t xml:space="preserve">Nombre: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A03526"/>
    <w:multiLevelType w:val="hybridMultilevel"/>
    <w:tmpl w:val="D55832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6B4C20"/>
    <w:multiLevelType w:val="hybridMultilevel"/>
    <w:tmpl w:val="690C6D4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E2E96"/>
    <w:multiLevelType w:val="hybridMultilevel"/>
    <w:tmpl w:val="C582BA1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4E7EC1"/>
    <w:multiLevelType w:val="hybridMultilevel"/>
    <w:tmpl w:val="516AC74E"/>
    <w:lvl w:ilvl="0" w:tplc="AB3EFDD6">
      <w:start w:val="1"/>
      <w:numFmt w:val="decimal"/>
      <w:lvlText w:val="%1."/>
      <w:lvlJc w:val="left"/>
      <w:pPr>
        <w:ind w:left="789" w:hanging="360"/>
      </w:pPr>
      <w:rPr>
        <w:rFonts w:ascii="Garamond" w:eastAsia="Arial" w:hAnsi="Garamond" w:cs="Arial" w:hint="default"/>
        <w:b w:val="0"/>
        <w:bCs w:val="0"/>
        <w:i w:val="0"/>
        <w:iCs w:val="0"/>
        <w:spacing w:val="-1"/>
        <w:w w:val="99"/>
        <w:sz w:val="22"/>
        <w:szCs w:val="22"/>
        <w:lang w:val="es-ES" w:eastAsia="en-US" w:bidi="ar-SA"/>
      </w:rPr>
    </w:lvl>
    <w:lvl w:ilvl="1" w:tplc="AFF0F9BC">
      <w:numFmt w:val="bullet"/>
      <w:lvlText w:val="•"/>
      <w:lvlJc w:val="left"/>
      <w:pPr>
        <w:ind w:left="1191" w:hanging="360"/>
      </w:pPr>
      <w:rPr>
        <w:rFonts w:hint="default"/>
        <w:lang w:val="es-ES" w:eastAsia="en-US" w:bidi="ar-SA"/>
      </w:rPr>
    </w:lvl>
    <w:lvl w:ilvl="2" w:tplc="2CF06832">
      <w:numFmt w:val="bullet"/>
      <w:lvlText w:val="•"/>
      <w:lvlJc w:val="left"/>
      <w:pPr>
        <w:ind w:left="1602" w:hanging="360"/>
      </w:pPr>
      <w:rPr>
        <w:rFonts w:hint="default"/>
        <w:lang w:val="es-ES" w:eastAsia="en-US" w:bidi="ar-SA"/>
      </w:rPr>
    </w:lvl>
    <w:lvl w:ilvl="3" w:tplc="B7BC5520">
      <w:numFmt w:val="bullet"/>
      <w:lvlText w:val="•"/>
      <w:lvlJc w:val="left"/>
      <w:pPr>
        <w:ind w:left="2013" w:hanging="360"/>
      </w:pPr>
      <w:rPr>
        <w:rFonts w:hint="default"/>
        <w:lang w:val="es-ES" w:eastAsia="en-US" w:bidi="ar-SA"/>
      </w:rPr>
    </w:lvl>
    <w:lvl w:ilvl="4" w:tplc="44049A44">
      <w:numFmt w:val="bullet"/>
      <w:lvlText w:val="•"/>
      <w:lvlJc w:val="left"/>
      <w:pPr>
        <w:ind w:left="2425" w:hanging="360"/>
      </w:pPr>
      <w:rPr>
        <w:rFonts w:hint="default"/>
        <w:lang w:val="es-ES" w:eastAsia="en-US" w:bidi="ar-SA"/>
      </w:rPr>
    </w:lvl>
    <w:lvl w:ilvl="5" w:tplc="8B388D4E">
      <w:numFmt w:val="bullet"/>
      <w:lvlText w:val="•"/>
      <w:lvlJc w:val="left"/>
      <w:pPr>
        <w:ind w:left="2836" w:hanging="360"/>
      </w:pPr>
      <w:rPr>
        <w:rFonts w:hint="default"/>
        <w:lang w:val="es-ES" w:eastAsia="en-US" w:bidi="ar-SA"/>
      </w:rPr>
    </w:lvl>
    <w:lvl w:ilvl="6" w:tplc="81EA7B54">
      <w:numFmt w:val="bullet"/>
      <w:lvlText w:val="•"/>
      <w:lvlJc w:val="left"/>
      <w:pPr>
        <w:ind w:left="3247" w:hanging="360"/>
      </w:pPr>
      <w:rPr>
        <w:rFonts w:hint="default"/>
        <w:lang w:val="es-ES" w:eastAsia="en-US" w:bidi="ar-SA"/>
      </w:rPr>
    </w:lvl>
    <w:lvl w:ilvl="7" w:tplc="E38C08DE">
      <w:numFmt w:val="bullet"/>
      <w:lvlText w:val="•"/>
      <w:lvlJc w:val="left"/>
      <w:pPr>
        <w:ind w:left="3659" w:hanging="360"/>
      </w:pPr>
      <w:rPr>
        <w:rFonts w:hint="default"/>
        <w:lang w:val="es-ES" w:eastAsia="en-US" w:bidi="ar-SA"/>
      </w:rPr>
    </w:lvl>
    <w:lvl w:ilvl="8" w:tplc="6DA83F04">
      <w:numFmt w:val="bullet"/>
      <w:lvlText w:val="•"/>
      <w:lvlJc w:val="left"/>
      <w:pPr>
        <w:ind w:left="4070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10A"/>
    <w:rsid w:val="000354FF"/>
    <w:rsid w:val="000F310A"/>
    <w:rsid w:val="00201F16"/>
    <w:rsid w:val="00241926"/>
    <w:rsid w:val="00257375"/>
    <w:rsid w:val="002901A8"/>
    <w:rsid w:val="002F638D"/>
    <w:rsid w:val="00366FEF"/>
    <w:rsid w:val="0039161A"/>
    <w:rsid w:val="0039737E"/>
    <w:rsid w:val="003B4D3E"/>
    <w:rsid w:val="0041338E"/>
    <w:rsid w:val="00427578"/>
    <w:rsid w:val="004331DB"/>
    <w:rsid w:val="004A2818"/>
    <w:rsid w:val="004B693E"/>
    <w:rsid w:val="005152A9"/>
    <w:rsid w:val="00526D06"/>
    <w:rsid w:val="00530EE6"/>
    <w:rsid w:val="005544DC"/>
    <w:rsid w:val="005855E0"/>
    <w:rsid w:val="005F568F"/>
    <w:rsid w:val="006A7BB0"/>
    <w:rsid w:val="006C758E"/>
    <w:rsid w:val="00700E2C"/>
    <w:rsid w:val="00746E25"/>
    <w:rsid w:val="00754E94"/>
    <w:rsid w:val="00762497"/>
    <w:rsid w:val="007833A7"/>
    <w:rsid w:val="007B6291"/>
    <w:rsid w:val="00822C49"/>
    <w:rsid w:val="008464F8"/>
    <w:rsid w:val="00847475"/>
    <w:rsid w:val="00862E39"/>
    <w:rsid w:val="008740E7"/>
    <w:rsid w:val="0089676E"/>
    <w:rsid w:val="008B64F9"/>
    <w:rsid w:val="008C0C42"/>
    <w:rsid w:val="009715EF"/>
    <w:rsid w:val="00976562"/>
    <w:rsid w:val="00980BBA"/>
    <w:rsid w:val="00985381"/>
    <w:rsid w:val="009C13FE"/>
    <w:rsid w:val="009E3494"/>
    <w:rsid w:val="009E7A4D"/>
    <w:rsid w:val="00A44F8E"/>
    <w:rsid w:val="00A56D6A"/>
    <w:rsid w:val="00A652C8"/>
    <w:rsid w:val="00A85076"/>
    <w:rsid w:val="00AB0A4C"/>
    <w:rsid w:val="00AE0B6A"/>
    <w:rsid w:val="00B30AB4"/>
    <w:rsid w:val="00B3291A"/>
    <w:rsid w:val="00B669F1"/>
    <w:rsid w:val="00B83033"/>
    <w:rsid w:val="00BC7AFA"/>
    <w:rsid w:val="00BD1AA0"/>
    <w:rsid w:val="00BD7E8E"/>
    <w:rsid w:val="00C1795F"/>
    <w:rsid w:val="00C36D6D"/>
    <w:rsid w:val="00C46BC0"/>
    <w:rsid w:val="00C5521F"/>
    <w:rsid w:val="00C56A50"/>
    <w:rsid w:val="00C66228"/>
    <w:rsid w:val="00C6781D"/>
    <w:rsid w:val="00C871FA"/>
    <w:rsid w:val="00CC6F4F"/>
    <w:rsid w:val="00CD46C2"/>
    <w:rsid w:val="00D41C5F"/>
    <w:rsid w:val="00DA78ED"/>
    <w:rsid w:val="00DC256F"/>
    <w:rsid w:val="00DD657F"/>
    <w:rsid w:val="00E04AC0"/>
    <w:rsid w:val="00E31761"/>
    <w:rsid w:val="00E4088B"/>
    <w:rsid w:val="00E65C57"/>
    <w:rsid w:val="00EB0889"/>
    <w:rsid w:val="00EB6EAE"/>
    <w:rsid w:val="00F128E8"/>
    <w:rsid w:val="00F5460B"/>
    <w:rsid w:val="00FB4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B2C5D3"/>
  <w15:chartTrackingRefBased/>
  <w15:docId w15:val="{A4ABF7A1-2B21-4E0D-8F8A-3BB91E849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C57"/>
    <w:pPr>
      <w:spacing w:after="0" w:line="240" w:lineRule="auto"/>
    </w:pPr>
    <w:rPr>
      <w:kern w:val="0"/>
      <w:sz w:val="24"/>
      <w:szCs w:val="24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0F31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F31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F310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F31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F310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F310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F310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F310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F310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F310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F310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310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F310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F310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F310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F310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F310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F310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F310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F310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F310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F310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F310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F310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F310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F310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F310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F310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F310A"/>
    <w:rPr>
      <w:b/>
      <w:bCs/>
      <w:smallCaps/>
      <w:color w:val="0F4761" w:themeColor="accent1" w:themeShade="BF"/>
      <w:spacing w:val="5"/>
    </w:rPr>
  </w:style>
  <w:style w:type="character" w:customStyle="1" w:styleId="vortalspan">
    <w:name w:val="vortalspan"/>
    <w:basedOn w:val="Fuentedeprrafopredeter"/>
    <w:rsid w:val="00E65C57"/>
  </w:style>
  <w:style w:type="paragraph" w:styleId="Sinespaciado">
    <w:name w:val="No Spacing"/>
    <w:uiPriority w:val="1"/>
    <w:qFormat/>
    <w:rsid w:val="00E65C57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5C57"/>
  </w:style>
  <w:style w:type="paragraph" w:styleId="Piedepgina">
    <w:name w:val="footer"/>
    <w:basedOn w:val="Normal"/>
    <w:link w:val="PiedepginaCar"/>
    <w:uiPriority w:val="99"/>
    <w:unhideWhenUsed/>
    <w:rsid w:val="00E65C5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5C57"/>
  </w:style>
  <w:style w:type="table" w:styleId="Tablaconcuadrcula">
    <w:name w:val="Table Grid"/>
    <w:basedOn w:val="Tablanormal"/>
    <w:uiPriority w:val="39"/>
    <w:rsid w:val="003916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42757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s-ES"/>
    </w:rPr>
  </w:style>
  <w:style w:type="paragraph" w:styleId="NormalWeb">
    <w:name w:val="Normal (Web)"/>
    <w:basedOn w:val="Normal"/>
    <w:uiPriority w:val="99"/>
    <w:unhideWhenUsed/>
    <w:rsid w:val="005152A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s-CO"/>
    </w:rPr>
  </w:style>
  <w:style w:type="character" w:styleId="Textoennegrita">
    <w:name w:val="Strong"/>
    <w:basedOn w:val="Fuentedeprrafopredeter"/>
    <w:uiPriority w:val="22"/>
    <w:qFormat/>
    <w:rsid w:val="005152A9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C56A5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28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1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6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1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8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12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8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0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757</Words>
  <Characters>4169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juank Agreda</dc:creator>
  <cp:keywords/>
  <dc:description/>
  <cp:lastModifiedBy>USU</cp:lastModifiedBy>
  <cp:revision>5</cp:revision>
  <dcterms:created xsi:type="dcterms:W3CDTF">2025-10-17T22:31:00Z</dcterms:created>
  <dcterms:modified xsi:type="dcterms:W3CDTF">2025-10-30T16:52:00Z</dcterms:modified>
</cp:coreProperties>
</file>